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793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2"/>
        <w:gridCol w:w="2640"/>
      </w:tblGrid>
      <w:tr w:rsidR="002B6360" w14:paraId="1D08701A" w14:textId="2DBAD011" w:rsidTr="740AAABF">
        <w:trPr>
          <w:trHeight w:hRule="exact" w:val="145"/>
        </w:trPr>
        <w:tc>
          <w:tcPr>
            <w:tcW w:w="7932" w:type="dxa"/>
            <w:gridSpan w:val="2"/>
            <w:tcMar>
              <w:left w:w="0" w:type="dxa"/>
              <w:right w:w="0" w:type="dxa"/>
            </w:tcMar>
          </w:tcPr>
          <w:p w14:paraId="72CCDE2F" w14:textId="78CC4FF3" w:rsidR="002B6360" w:rsidRPr="00FB47F0" w:rsidRDefault="002B6360" w:rsidP="00DA2813">
            <w:pPr>
              <w:pStyle w:val="1SingleVineyard"/>
              <w:jc w:val="left"/>
            </w:pPr>
          </w:p>
        </w:tc>
      </w:tr>
      <w:tr w:rsidR="002B6360" w14:paraId="755701F9" w14:textId="3874B240" w:rsidTr="740AAABF">
        <w:trPr>
          <w:trHeight w:hRule="exact" w:val="737"/>
        </w:trPr>
        <w:tc>
          <w:tcPr>
            <w:tcW w:w="7932" w:type="dxa"/>
            <w:gridSpan w:val="2"/>
            <w:tcMar>
              <w:left w:w="0" w:type="dxa"/>
              <w:right w:w="0" w:type="dxa"/>
            </w:tcMar>
          </w:tcPr>
          <w:p w14:paraId="152BEE27" w14:textId="77777777" w:rsidR="00DA2813" w:rsidRPr="00DA2813" w:rsidRDefault="00DA2813" w:rsidP="00DA2813">
            <w:pPr>
              <w:pStyle w:val="1bVarietalHeading"/>
              <w:rPr>
                <w:color w:val="808080" w:themeColor="background1" w:themeShade="80"/>
                <w:spacing w:val="60"/>
                <w:sz w:val="22"/>
                <w:szCs w:val="22"/>
              </w:rPr>
            </w:pPr>
            <w:r w:rsidRPr="00DA2813">
              <w:rPr>
                <w:color w:val="808080" w:themeColor="background1" w:themeShade="80"/>
                <w:spacing w:val="60"/>
                <w:sz w:val="22"/>
                <w:szCs w:val="22"/>
              </w:rPr>
              <w:t>HERITAGE</w:t>
            </w:r>
          </w:p>
          <w:p w14:paraId="79266A2C" w14:textId="201D61C4" w:rsidR="002B6360" w:rsidRDefault="00DA2813" w:rsidP="00DA2813">
            <w:pPr>
              <w:pStyle w:val="1bVarietalHeading"/>
            </w:pPr>
            <w:r>
              <w:t>PINOT NOIR</w:t>
            </w:r>
            <w:r w:rsidR="00142449">
              <w:t xml:space="preserve"> 201</w:t>
            </w:r>
            <w:r w:rsidR="004511C6">
              <w:t>3</w:t>
            </w:r>
          </w:p>
          <w:p w14:paraId="6FE720C8" w14:textId="51C40595" w:rsidR="00DC1075" w:rsidRPr="00FB47F0" w:rsidRDefault="00DC1075" w:rsidP="00DA2813">
            <w:pPr>
              <w:pStyle w:val="1bVarietalHeading"/>
            </w:pPr>
            <w:r w:rsidRPr="004007B3">
              <w:t>SOUTHERN VALLEYS • MARLBOROUGH</w:t>
            </w:r>
          </w:p>
        </w:tc>
      </w:tr>
      <w:tr w:rsidR="002B6360" w14:paraId="425BB55E" w14:textId="10E18934" w:rsidTr="740AAABF">
        <w:trPr>
          <w:trHeight w:hRule="exact" w:val="290"/>
        </w:trPr>
        <w:tc>
          <w:tcPr>
            <w:tcW w:w="7932" w:type="dxa"/>
            <w:gridSpan w:val="2"/>
            <w:tcMar>
              <w:left w:w="0" w:type="dxa"/>
              <w:right w:w="0" w:type="dxa"/>
            </w:tcMar>
          </w:tcPr>
          <w:p w14:paraId="37593CC6" w14:textId="01E12AFD" w:rsidR="002B6360" w:rsidRDefault="002B6360" w:rsidP="00142449">
            <w:pPr>
              <w:pStyle w:val="1bVarietalHeading"/>
              <w:jc w:val="left"/>
            </w:pPr>
          </w:p>
        </w:tc>
      </w:tr>
      <w:tr w:rsidR="00066AC8" w:rsidRPr="004007B3" w14:paraId="740E8C08" w14:textId="757D4A33" w:rsidTr="740AAABF">
        <w:trPr>
          <w:trHeight w:val="1947"/>
        </w:trPr>
        <w:tc>
          <w:tcPr>
            <w:tcW w:w="5431" w:type="dxa"/>
            <w:tcMar>
              <w:left w:w="0" w:type="dxa"/>
              <w:right w:w="0" w:type="dxa"/>
            </w:tcMar>
          </w:tcPr>
          <w:p w14:paraId="4BB640FA" w14:textId="288EE46C" w:rsidR="00CB2B1B" w:rsidRPr="00B83958" w:rsidRDefault="00CB2B1B" w:rsidP="00CB2B1B">
            <w:pPr>
              <w:pStyle w:val="2aIntroductionParagraph"/>
              <w:rPr>
                <w:i w:val="0"/>
              </w:rPr>
            </w:pPr>
            <w:r w:rsidRPr="00B83958">
              <w:rPr>
                <w:i w:val="0"/>
              </w:rPr>
              <w:t>Auntsfield continues the proud heritage of Marlborough’s first vineyard and winery established in 1873</w:t>
            </w:r>
            <w:r w:rsidR="00B83958">
              <w:rPr>
                <w:i w:val="0"/>
              </w:rPr>
              <w:t>.</w:t>
            </w:r>
          </w:p>
          <w:p w14:paraId="29E790D0" w14:textId="70F3535E" w:rsidR="00CB2B1B" w:rsidRPr="00B83958" w:rsidRDefault="00CB2B1B" w:rsidP="00CB2B1B">
            <w:pPr>
              <w:pStyle w:val="2aIntroductionParagraph"/>
              <w:rPr>
                <w:i w:val="0"/>
              </w:rPr>
            </w:pPr>
            <w:r w:rsidRPr="00B83958">
              <w:rPr>
                <w:i w:val="0"/>
              </w:rPr>
              <w:t xml:space="preserve">Our Single Block wines display qualities distinctive to grapes grown within a defined </w:t>
            </w:r>
            <w:r w:rsidRPr="00B83958">
              <w:rPr>
                <w:i w:val="0"/>
              </w:rPr>
              <w:br/>
              <w:t>area at Auntsfield Estate. Consistent quality and character over many</w:t>
            </w:r>
            <w:r w:rsidR="003B632C">
              <w:rPr>
                <w:i w:val="0"/>
              </w:rPr>
              <w:t xml:space="preserve"> vintages has </w:t>
            </w:r>
            <w:r w:rsidR="003B632C">
              <w:rPr>
                <w:i w:val="0"/>
              </w:rPr>
              <w:br/>
              <w:t>separated these Single B</w:t>
            </w:r>
            <w:r w:rsidRPr="00B83958">
              <w:rPr>
                <w:i w:val="0"/>
              </w:rPr>
              <w:t>locks out as producing our Reserve Wines</w:t>
            </w:r>
            <w:r w:rsidR="00B83958">
              <w:rPr>
                <w:i w:val="0"/>
              </w:rPr>
              <w:t>.</w:t>
            </w:r>
          </w:p>
          <w:p w14:paraId="0A77D12E" w14:textId="5C8AB888" w:rsidR="00FB47F0" w:rsidRPr="004007B3" w:rsidRDefault="0008216F" w:rsidP="00CB2B1B">
            <w:pPr>
              <w:pStyle w:val="2aIntroductionParagraph"/>
            </w:pPr>
            <w:r>
              <w:rPr>
                <w:i w:val="0"/>
                <w:lang w:val="en-AU"/>
              </w:rPr>
              <w:t>This wine</w:t>
            </w:r>
            <w:r w:rsidR="00072EA8">
              <w:rPr>
                <w:i w:val="0"/>
                <w:lang w:val="en-AU"/>
              </w:rPr>
              <w:t xml:space="preserve"> is only made when </w:t>
            </w:r>
            <w:r>
              <w:rPr>
                <w:i w:val="0"/>
                <w:lang w:val="en-AU"/>
              </w:rPr>
              <w:t xml:space="preserve">a selection of </w:t>
            </w:r>
            <w:r w:rsidR="00072EA8">
              <w:rPr>
                <w:i w:val="0"/>
                <w:lang w:val="en-AU"/>
              </w:rPr>
              <w:t xml:space="preserve">traditionally made </w:t>
            </w:r>
            <w:r>
              <w:rPr>
                <w:i w:val="0"/>
                <w:lang w:val="en-AU"/>
              </w:rPr>
              <w:t xml:space="preserve">wine </w:t>
            </w:r>
            <w:r w:rsidR="00072EA8">
              <w:rPr>
                <w:i w:val="0"/>
                <w:lang w:val="en-AU"/>
              </w:rPr>
              <w:t xml:space="preserve">from our steepest hill side </w:t>
            </w:r>
            <w:r>
              <w:rPr>
                <w:i w:val="0"/>
                <w:lang w:val="en-AU"/>
              </w:rPr>
              <w:t xml:space="preserve">exhibits the intensity, </w:t>
            </w:r>
            <w:r w:rsidR="00072EA8">
              <w:rPr>
                <w:i w:val="0"/>
                <w:lang w:val="en-AU"/>
              </w:rPr>
              <w:t>complexity</w:t>
            </w:r>
            <w:r>
              <w:rPr>
                <w:i w:val="0"/>
                <w:lang w:val="en-AU"/>
              </w:rPr>
              <w:t xml:space="preserve">, balance and sense of place required to honour the heritage of </w:t>
            </w:r>
            <w:r w:rsidR="00E53943">
              <w:rPr>
                <w:i w:val="0"/>
                <w:lang w:val="en-AU"/>
              </w:rPr>
              <w:t>Auntsfield Estate: Marlborough’s first vineyard and winery.</w:t>
            </w:r>
          </w:p>
        </w:tc>
        <w:tc>
          <w:tcPr>
            <w:tcW w:w="2501" w:type="dxa"/>
            <w:vMerge w:val="restart"/>
            <w:tcMar>
              <w:left w:w="0" w:type="dxa"/>
              <w:right w:w="0" w:type="dxa"/>
            </w:tcMar>
            <w:vAlign w:val="bottom"/>
          </w:tcPr>
          <w:p w14:paraId="6294714C" w14:textId="5A0FFDC1" w:rsidR="00FB47F0" w:rsidRPr="004007B3" w:rsidRDefault="00676725" w:rsidP="00FB47F0">
            <w:pPr>
              <w:pStyle w:val="2aIntroductionParagraph"/>
              <w:jc w:val="center"/>
            </w:pPr>
            <w:r>
              <w:rPr>
                <w:noProof/>
                <w:lang w:val="en-NZ" w:eastAsia="en-NZ"/>
              </w:rPr>
              <w:drawing>
                <wp:anchor distT="0" distB="0" distL="114300" distR="114300" simplePos="0" relativeHeight="251670016" behindDoc="0" locked="0" layoutInCell="1" allowOverlap="1" wp14:anchorId="3A4E2584" wp14:editId="1EC917BC">
                  <wp:simplePos x="0" y="0"/>
                  <wp:positionH relativeFrom="column">
                    <wp:posOffset>82550</wp:posOffset>
                  </wp:positionH>
                  <wp:positionV relativeFrom="page">
                    <wp:posOffset>1381125</wp:posOffset>
                  </wp:positionV>
                  <wp:extent cx="1666875" cy="3409950"/>
                  <wp:effectExtent l="0" t="0" r="9525" b="0"/>
                  <wp:wrapTopAndBottom/>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AUN_Heritage_PinotNoir_2013(rgb).jpg"/>
                          <pic:cNvPicPr/>
                        </pic:nvPicPr>
                        <pic:blipFill>
                          <a:blip r:embed="rId9">
                            <a:extLst>
                              <a:ext uri="{28A0092B-C50C-407E-A947-70E740481C1C}">
                                <a14:useLocalDpi xmlns:a14="http://schemas.microsoft.com/office/drawing/2010/main" val="0"/>
                              </a:ext>
                            </a:extLst>
                          </a:blip>
                          <a:stretch>
                            <a:fillRect/>
                          </a:stretch>
                        </pic:blipFill>
                        <pic:spPr>
                          <a:xfrm>
                            <a:off x="0" y="0"/>
                            <a:ext cx="1666875" cy="3409950"/>
                          </a:xfrm>
                          <a:prstGeom prst="rect">
                            <a:avLst/>
                          </a:prstGeom>
                        </pic:spPr>
                      </pic:pic>
                    </a:graphicData>
                  </a:graphic>
                  <wp14:sizeRelH relativeFrom="margin">
                    <wp14:pctWidth>0</wp14:pctWidth>
                  </wp14:sizeRelH>
                  <wp14:sizeRelV relativeFrom="margin">
                    <wp14:pctHeight>0</wp14:pctHeight>
                  </wp14:sizeRelV>
                </wp:anchor>
              </w:drawing>
            </w:r>
          </w:p>
        </w:tc>
      </w:tr>
      <w:tr w:rsidR="00066AC8" w:rsidRPr="00C92075" w14:paraId="2160008C" w14:textId="73CB6AAA" w:rsidTr="740AAABF">
        <w:trPr>
          <w:trHeight w:hRule="exact" w:val="352"/>
        </w:trPr>
        <w:tc>
          <w:tcPr>
            <w:tcW w:w="5431" w:type="dxa"/>
            <w:tcBorders>
              <w:bottom w:val="single" w:sz="4" w:space="0" w:color="6A737B"/>
            </w:tcBorders>
            <w:tcMar>
              <w:left w:w="0" w:type="dxa"/>
              <w:bottom w:w="28" w:type="dxa"/>
              <w:right w:w="0" w:type="dxa"/>
            </w:tcMar>
            <w:vAlign w:val="bottom"/>
          </w:tcPr>
          <w:p w14:paraId="1D8DCE63" w14:textId="77777777" w:rsidR="00FB47F0" w:rsidRPr="00C92075" w:rsidRDefault="00FB47F0" w:rsidP="00C92075">
            <w:pPr>
              <w:pStyle w:val="3aSectionHeader"/>
            </w:pPr>
            <w:r w:rsidRPr="00C92075">
              <w:t>Tasting Notes</w:t>
            </w:r>
          </w:p>
        </w:tc>
        <w:tc>
          <w:tcPr>
            <w:tcW w:w="2501" w:type="dxa"/>
            <w:vMerge/>
          </w:tcPr>
          <w:p w14:paraId="5DC7F7D6" w14:textId="77777777" w:rsidR="00FB47F0" w:rsidRPr="00C92075" w:rsidRDefault="00FB47F0" w:rsidP="00C92075">
            <w:pPr>
              <w:pStyle w:val="3aSectionHeader"/>
            </w:pPr>
          </w:p>
        </w:tc>
      </w:tr>
      <w:tr w:rsidR="00066AC8" w14:paraId="2CD48AF6" w14:textId="5B7BC527" w:rsidTr="740AAABF">
        <w:trPr>
          <w:trHeight w:val="1885"/>
        </w:trPr>
        <w:tc>
          <w:tcPr>
            <w:tcW w:w="5431" w:type="dxa"/>
            <w:tcBorders>
              <w:top w:val="single" w:sz="4" w:space="0" w:color="6A737B"/>
            </w:tcBorders>
            <w:tcMar>
              <w:top w:w="170" w:type="dxa"/>
              <w:left w:w="0" w:type="dxa"/>
              <w:right w:w="0" w:type="dxa"/>
            </w:tcMar>
          </w:tcPr>
          <w:p w14:paraId="5CACBD2A" w14:textId="45F072DA" w:rsidR="00CB2B1B" w:rsidRPr="00CB2B1B" w:rsidRDefault="00CB2B1B" w:rsidP="00CB2B1B">
            <w:pPr>
              <w:pStyle w:val="3bBodyCopy"/>
            </w:pPr>
            <w:r w:rsidRPr="00CB2B1B">
              <w:t xml:space="preserve">COLOUR:  </w:t>
            </w:r>
            <w:r w:rsidR="003A419C">
              <w:t>Deep ruby, very intense.</w:t>
            </w:r>
          </w:p>
          <w:p w14:paraId="69E1D969" w14:textId="10D59A25" w:rsidR="00CB2B1B" w:rsidRPr="00CB2B1B" w:rsidRDefault="740AAABF" w:rsidP="00CB2B1B">
            <w:pPr>
              <w:pStyle w:val="3bBodyCopy"/>
            </w:pPr>
            <w:r>
              <w:t xml:space="preserve">AROMA: Savoury and complex aromas of exotic spices, dark berry fruits and floral notes. Hints </w:t>
            </w:r>
            <w:r w:rsidR="009C20C6">
              <w:t>of cocoa</w:t>
            </w:r>
            <w:r>
              <w:t xml:space="preserve"> and leather.  </w:t>
            </w:r>
          </w:p>
          <w:p w14:paraId="43B9E9B5" w14:textId="065E5D79" w:rsidR="00B64ECF" w:rsidRDefault="003A419C" w:rsidP="003A419C">
            <w:pPr>
              <w:pStyle w:val="3bBodyCopy"/>
            </w:pPr>
            <w:r>
              <w:t>PALATE: The palate is immensely dense and concentrated with luscious black fruit flavours integrating with oak spice. The wine has an intense and yet silky fine</w:t>
            </w:r>
            <w:r w:rsidR="003B632C">
              <w:t xml:space="preserve"> tannin structure, great length</w:t>
            </w:r>
            <w:r>
              <w:t xml:space="preserve"> and many years of aging potential</w:t>
            </w:r>
            <w:r w:rsidR="003B632C">
              <w:t>.</w:t>
            </w:r>
            <w:r>
              <w:t xml:space="preserve"> </w:t>
            </w:r>
          </w:p>
          <w:p w14:paraId="4A69EBDF" w14:textId="77777777" w:rsidR="00072EA8" w:rsidRPr="00072EA8" w:rsidRDefault="00072EA8" w:rsidP="00072EA8">
            <w:pPr>
              <w:rPr>
                <w:rFonts w:ascii="Georgia" w:hAnsi="Georgia"/>
                <w:sz w:val="13"/>
                <w:szCs w:val="13"/>
              </w:rPr>
            </w:pPr>
          </w:p>
          <w:p w14:paraId="23BE8FDA" w14:textId="62FDB9F2" w:rsidR="00FB47F0" w:rsidRPr="00C212AA" w:rsidRDefault="319D13BE" w:rsidP="00B64ECF">
            <w:pPr>
              <w:pStyle w:val="3bBodyCopy"/>
            </w:pPr>
            <w:r w:rsidRPr="319D13BE">
              <w:rPr>
                <w:lang w:val="en-AU"/>
              </w:rPr>
              <w:t>ANALYSIS:  Alc. 14.0%  |  pH 3.57   |  TA 5.5</w:t>
            </w:r>
          </w:p>
        </w:tc>
        <w:tc>
          <w:tcPr>
            <w:tcW w:w="2501" w:type="dxa"/>
            <w:vMerge/>
          </w:tcPr>
          <w:p w14:paraId="36473F09" w14:textId="77777777" w:rsidR="00FB47F0" w:rsidRDefault="00FB47F0" w:rsidP="008D2AF9">
            <w:pPr>
              <w:pStyle w:val="3bBodyCopy"/>
              <w:spacing w:after="126"/>
            </w:pPr>
          </w:p>
        </w:tc>
      </w:tr>
      <w:tr w:rsidR="00066AC8" w:rsidRPr="00DF5BF2" w14:paraId="60FDEDE0" w14:textId="664A1C40" w:rsidTr="740AAABF">
        <w:trPr>
          <w:trHeight w:hRule="exact" w:val="352"/>
        </w:trPr>
        <w:tc>
          <w:tcPr>
            <w:tcW w:w="5431" w:type="dxa"/>
            <w:tcBorders>
              <w:bottom w:val="single" w:sz="4" w:space="0" w:color="6A737B"/>
            </w:tcBorders>
            <w:tcMar>
              <w:left w:w="0" w:type="dxa"/>
              <w:bottom w:w="28" w:type="dxa"/>
              <w:right w:w="0" w:type="dxa"/>
            </w:tcMar>
            <w:vAlign w:val="bottom"/>
          </w:tcPr>
          <w:p w14:paraId="7788FE87" w14:textId="370A5427" w:rsidR="00FB47F0" w:rsidRPr="00DF5BF2" w:rsidRDefault="003B632C" w:rsidP="00DD6B8E">
            <w:pPr>
              <w:pStyle w:val="3aSectionHeader"/>
              <w:spacing w:before="0"/>
            </w:pPr>
            <w:r>
              <w:t>Winemaker</w:t>
            </w:r>
            <w:r w:rsidR="00FB47F0" w:rsidRPr="00DF5BF2">
              <w:t xml:space="preserve"> Notes</w:t>
            </w:r>
          </w:p>
        </w:tc>
        <w:tc>
          <w:tcPr>
            <w:tcW w:w="2501" w:type="dxa"/>
            <w:vMerge/>
          </w:tcPr>
          <w:p w14:paraId="442AB73D" w14:textId="77777777" w:rsidR="00FB47F0" w:rsidRPr="00DF5BF2" w:rsidRDefault="00FB47F0" w:rsidP="00DD6B8E">
            <w:pPr>
              <w:pStyle w:val="3aSectionHeader"/>
              <w:spacing w:before="0"/>
            </w:pPr>
          </w:p>
        </w:tc>
      </w:tr>
      <w:tr w:rsidR="00066AC8" w14:paraId="57CCF635" w14:textId="35C47FE5" w:rsidTr="740AAABF">
        <w:trPr>
          <w:trHeight w:val="1277"/>
        </w:trPr>
        <w:tc>
          <w:tcPr>
            <w:tcW w:w="5431" w:type="dxa"/>
            <w:tcBorders>
              <w:top w:val="single" w:sz="4" w:space="0" w:color="6A737B"/>
            </w:tcBorders>
            <w:tcMar>
              <w:top w:w="113" w:type="dxa"/>
              <w:left w:w="0" w:type="dxa"/>
              <w:right w:w="0" w:type="dxa"/>
            </w:tcMar>
          </w:tcPr>
          <w:p w14:paraId="3D5E3CF4" w14:textId="0A5E9987" w:rsidR="0008216F" w:rsidRPr="00C212AA" w:rsidRDefault="319D13BE" w:rsidP="00B53040">
            <w:pPr>
              <w:pStyle w:val="3bBodyCopy"/>
            </w:pPr>
            <w:r>
              <w:t xml:space="preserve">This wine is made with a sense of place. The steep clay hillsides at Auntsfield give us fruit with great density, complexity and tannin structure. Winemaking is carried out with a desire </w:t>
            </w:r>
            <w:r w:rsidR="00B53040">
              <w:t>to reveal</w:t>
            </w:r>
            <w:r>
              <w:t xml:space="preserve"> these characters in the wine. The fruit is hand harvested and gravity fed into open top oak vessels with a proportion of fruit being whole bunch</w:t>
            </w:r>
            <w:r w:rsidR="00B53040">
              <w:t xml:space="preserve"> fermented</w:t>
            </w:r>
            <w:r>
              <w:t>. These are then hand plunged (with our bare hands) once fermentation begins. The wine is kept on ski</w:t>
            </w:r>
            <w:bookmarkStart w:id="0" w:name="_GoBack"/>
            <w:bookmarkEnd w:id="0"/>
            <w:r>
              <w:t xml:space="preserve">ns for an extended period following fermentation before being aged in oak for 18 months. </w:t>
            </w:r>
          </w:p>
        </w:tc>
        <w:tc>
          <w:tcPr>
            <w:tcW w:w="2501" w:type="dxa"/>
            <w:vMerge/>
          </w:tcPr>
          <w:p w14:paraId="4E6B3AC6" w14:textId="77777777" w:rsidR="00FB47F0" w:rsidRDefault="00FB47F0" w:rsidP="00C92075">
            <w:pPr>
              <w:pStyle w:val="3bBodyCopy"/>
            </w:pPr>
          </w:p>
        </w:tc>
      </w:tr>
      <w:tr w:rsidR="00066AC8" w:rsidRPr="00AC39B3" w14:paraId="4FD90C18" w14:textId="02BA9BD2" w:rsidTr="740AAABF">
        <w:trPr>
          <w:trHeight w:hRule="exact" w:val="352"/>
        </w:trPr>
        <w:tc>
          <w:tcPr>
            <w:tcW w:w="5431" w:type="dxa"/>
            <w:tcBorders>
              <w:bottom w:val="single" w:sz="4" w:space="0" w:color="6A737B"/>
            </w:tcBorders>
            <w:tcMar>
              <w:left w:w="0" w:type="dxa"/>
              <w:bottom w:w="28" w:type="dxa"/>
              <w:right w:w="0" w:type="dxa"/>
            </w:tcMar>
            <w:vAlign w:val="bottom"/>
          </w:tcPr>
          <w:p w14:paraId="2E33A44D" w14:textId="3A7D9B3C" w:rsidR="00FB47F0" w:rsidRPr="00AC39B3" w:rsidRDefault="003B632C" w:rsidP="00DD6B8E">
            <w:pPr>
              <w:pStyle w:val="3aSectionHeader"/>
              <w:spacing w:before="0"/>
            </w:pPr>
            <w:r>
              <w:t>Viticulturalist</w:t>
            </w:r>
            <w:r w:rsidR="00FB47F0" w:rsidRPr="00AC39B3">
              <w:t xml:space="preserve"> Notes</w:t>
            </w:r>
          </w:p>
        </w:tc>
        <w:tc>
          <w:tcPr>
            <w:tcW w:w="2501" w:type="dxa"/>
            <w:vMerge/>
          </w:tcPr>
          <w:p w14:paraId="4BF86B41" w14:textId="77777777" w:rsidR="00FB47F0" w:rsidRPr="00AC39B3" w:rsidRDefault="00FB47F0" w:rsidP="00DD6B8E">
            <w:pPr>
              <w:pStyle w:val="3aSectionHeader"/>
              <w:spacing w:before="0"/>
            </w:pPr>
          </w:p>
        </w:tc>
      </w:tr>
      <w:tr w:rsidR="00066AC8" w14:paraId="386578EE" w14:textId="14377DA7" w:rsidTr="740AAABF">
        <w:trPr>
          <w:trHeight w:val="872"/>
        </w:trPr>
        <w:tc>
          <w:tcPr>
            <w:tcW w:w="5431" w:type="dxa"/>
            <w:tcBorders>
              <w:top w:val="single" w:sz="4" w:space="0" w:color="6A737B"/>
            </w:tcBorders>
            <w:tcMar>
              <w:top w:w="113" w:type="dxa"/>
              <w:left w:w="0" w:type="dxa"/>
              <w:right w:w="0" w:type="dxa"/>
            </w:tcMar>
          </w:tcPr>
          <w:p w14:paraId="7B090FD9" w14:textId="0FD59936" w:rsidR="00CB2B1B" w:rsidRPr="00C212AA" w:rsidRDefault="00DB0073" w:rsidP="00CB2B1B">
            <w:pPr>
              <w:pStyle w:val="3bBodyCopy"/>
            </w:pPr>
            <w:r>
              <w:t>The 2013</w:t>
            </w:r>
            <w:r w:rsidR="00E53943">
              <w:t xml:space="preserve"> season was characteris</w:t>
            </w:r>
            <w:r w:rsidR="003A419C">
              <w:t>ed by a very an early spring and</w:t>
            </w:r>
            <w:r w:rsidR="00E53943">
              <w:t xml:space="preserve"> a very long cool growing season perfect for Pinot Noir. The fruit for this wine comes from the very top of our steepest hillside at Auntsfield Estate. The cropping level is naturally very low</w:t>
            </w:r>
            <w:r>
              <w:t xml:space="preserve"> </w:t>
            </w:r>
            <w:r w:rsidR="003A419C">
              <w:t>(1kg per vine)</w:t>
            </w:r>
            <w:r w:rsidR="00E53943">
              <w:t xml:space="preserve"> off these very old slow growing vines that are exposed to the hillside winds and rock hard clay.</w:t>
            </w:r>
          </w:p>
        </w:tc>
        <w:tc>
          <w:tcPr>
            <w:tcW w:w="2501" w:type="dxa"/>
            <w:vMerge/>
          </w:tcPr>
          <w:p w14:paraId="2FDC1C67" w14:textId="77777777" w:rsidR="00FB47F0" w:rsidRDefault="00FB47F0" w:rsidP="00C92075">
            <w:pPr>
              <w:pStyle w:val="3bBodyCopy"/>
            </w:pPr>
          </w:p>
        </w:tc>
      </w:tr>
    </w:tbl>
    <w:p w14:paraId="27DD1449" w14:textId="77777777" w:rsidR="002A325E" w:rsidRPr="00DF3440" w:rsidRDefault="002A325E" w:rsidP="00C212AA">
      <w:pPr>
        <w:rPr>
          <w:sz w:val="4"/>
          <w:szCs w:val="4"/>
        </w:rPr>
      </w:pPr>
    </w:p>
    <w:sectPr w:rsidR="002A325E" w:rsidRPr="00DF3440" w:rsidSect="00051F16">
      <w:headerReference w:type="even" r:id="rId10"/>
      <w:headerReference w:type="default" r:id="rId11"/>
      <w:footerReference w:type="default" r:id="rId12"/>
      <w:headerReference w:type="first" r:id="rId13"/>
      <w:pgSz w:w="8397" w:h="11901"/>
      <w:pgMar w:top="2098" w:right="624" w:bottom="964" w:left="68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811E74" w14:textId="77777777" w:rsidR="002459B3" w:rsidRDefault="002459B3" w:rsidP="00750FAC">
      <w:r>
        <w:separator/>
      </w:r>
    </w:p>
  </w:endnote>
  <w:endnote w:type="continuationSeparator" w:id="0">
    <w:p w14:paraId="26FFE31F" w14:textId="77777777" w:rsidR="002459B3" w:rsidRDefault="002459B3" w:rsidP="00750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ill Sans">
    <w:altName w:val="Arial"/>
    <w:charset w:val="00"/>
    <w:family w:val="auto"/>
    <w:pitch w:val="variable"/>
    <w:sig w:usb0="00000000" w:usb1="00000000" w:usb2="00000000" w:usb3="00000000" w:csb0="000001F7" w:csb1="00000000"/>
  </w:font>
  <w:font w:name="Caecilia-Roman">
    <w:altName w:val="Cambria"/>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Courier New"/>
    <w:charset w:val="00"/>
    <w:family w:val="auto"/>
    <w:pitch w:val="variable"/>
    <w:sig w:usb0="00000000" w:usb1="5000A1FF" w:usb2="00000000" w:usb3="00000000" w:csb0="000001BF" w:csb1="00000000"/>
  </w:font>
  <w:font w:name="Bickham Script Pro Regular">
    <w:altName w:val="Times New Roman"/>
    <w:charset w:val="00"/>
    <w:family w:val="auto"/>
    <w:pitch w:val="variable"/>
    <w:sig w:usb0="00000001" w:usb1="5000204B" w:usb2="00000000" w:usb3="00000000" w:csb0="00000093" w:csb1="00000000"/>
  </w:font>
  <w:font w:name="Georgia">
    <w:panose1 w:val="02040502050405020303"/>
    <w:charset w:val="00"/>
    <w:family w:val="roman"/>
    <w:pitch w:val="variable"/>
    <w:sig w:usb0="00000287" w:usb1="00000000" w:usb2="00000000" w:usb3="00000000" w:csb0="0000009F" w:csb1="00000000"/>
  </w:font>
  <w:font w:name="Georgia-Italic">
    <w:altName w:val="Georgi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036F3" w14:textId="1D44184A" w:rsidR="00676725" w:rsidRDefault="00676725">
    <w:pPr>
      <w:pStyle w:val="Footer"/>
    </w:pPr>
    <w:r w:rsidRPr="00122282">
      <w:rPr>
        <w:noProof/>
        <w:lang w:val="en-NZ" w:eastAsia="en-NZ"/>
      </w:rPr>
      <w:drawing>
        <wp:anchor distT="0" distB="0" distL="114300" distR="114300" simplePos="0" relativeHeight="251674624" behindDoc="0" locked="0" layoutInCell="1" allowOverlap="1" wp14:anchorId="7ACF08B2" wp14:editId="3444B077">
          <wp:simplePos x="0" y="0"/>
          <wp:positionH relativeFrom="page">
            <wp:posOffset>76200</wp:posOffset>
          </wp:positionH>
          <wp:positionV relativeFrom="paragraph">
            <wp:posOffset>-419735</wp:posOffset>
          </wp:positionV>
          <wp:extent cx="3571875" cy="556403"/>
          <wp:effectExtent l="0" t="0" r="0" b="0"/>
          <wp:wrapNone/>
          <wp:docPr id="9" name="Picture 9" descr="\\auntsfieldestate.sharepoint.com@SSL\DavWWWRoot\Marketing\Logos and bann\AUNTSFIELD\Auntsfield Log\Auntsfield Foo\AUN foot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ntsfieldestate.sharepoint.com@SSL\DavWWWRoot\Marketing\Logos and bann\AUNTSFIELD\Auntsfield Log\Auntsfield Foo\AUN footer_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71875" cy="55640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90123A" w14:textId="77777777" w:rsidR="002459B3" w:rsidRDefault="002459B3" w:rsidP="00750FAC">
      <w:r>
        <w:separator/>
      </w:r>
    </w:p>
  </w:footnote>
  <w:footnote w:type="continuationSeparator" w:id="0">
    <w:p w14:paraId="4492F607" w14:textId="77777777" w:rsidR="002459B3" w:rsidRDefault="002459B3" w:rsidP="00750F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36769" w14:textId="6D65B02F" w:rsidR="007D65C7" w:rsidRDefault="00B53040">
    <w:pPr>
      <w:pStyle w:val="Header"/>
    </w:pPr>
    <w:r>
      <w:rPr>
        <w:noProof/>
        <w:lang w:val="en-US"/>
      </w:rPr>
      <w:pict w14:anchorId="7124EF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0;margin-top:0;width:304.15pt;height:431.5pt;z-index:-251644928;mso-wrap-edited:f;mso-position-horizontal:center;mso-position-horizontal-relative:margin;mso-position-vertical:center;mso-position-vertical-relative:margin" wrapcoords="-53 0 -53 21524 21600 21524 21600 0 -53 0">
          <v:imagedata r:id="rId1" o:title="AUN_SBlock_BG"/>
          <w10:wrap anchorx="margin" anchory="margin"/>
        </v:shape>
      </w:pict>
    </w:r>
    <w:r>
      <w:rPr>
        <w:noProof/>
        <w:lang w:val="en-US"/>
      </w:rPr>
      <w:pict w14:anchorId="0BBA301F">
        <v:shape id="_x0000_s2059" type="#_x0000_t75" style="position:absolute;margin-left:0;margin-top:0;width:305.35pt;height:433.3pt;z-index:-251648000;mso-wrap-edited:f;mso-position-horizontal:center;mso-position-horizontal-relative:margin;mso-position-vertical:center;mso-position-vertical-relative:margin" wrapcoords="-53 0 -53 21525 21600 21525 21600 0 -53 0">
          <v:imagedata r:id="rId2" o:title="AUN_SV newBG"/>
          <w10:wrap anchorx="margin" anchory="margin"/>
        </v:shape>
      </w:pict>
    </w:r>
    <w:r>
      <w:rPr>
        <w:noProof/>
        <w:lang w:val="en-US"/>
      </w:rPr>
      <w:pict w14:anchorId="0209AF06">
        <v:shape id="_x0000_s2056" type="#_x0000_t75" style="position:absolute;margin-left:0;margin-top:0;width:298.9pt;height:424.05pt;z-index:-251651072;mso-wrap-edited:f;mso-position-horizontal:center;mso-position-horizontal-relative:margin;mso-position-vertical:center;mso-position-vertical-relative:margin" wrapcoords="-54 0 -54 21523 21600 21523 21600 0 -54 0">
          <v:imagedata r:id="rId3" o:title="AUN_SVineyard_BG"/>
          <w10:wrap anchorx="margin" anchory="margin"/>
        </v:shape>
      </w:pict>
    </w:r>
    <w:r>
      <w:rPr>
        <w:noProof/>
        <w:lang w:val="en-US"/>
      </w:rPr>
      <w:pict w14:anchorId="488C31C0">
        <v:shape id="_x0000_s2053" type="#_x0000_t75" style="position:absolute;margin-left:0;margin-top:0;width:298.9pt;height:424.05pt;z-index:-251654144;mso-wrap-edited:f;mso-position-horizontal:center;mso-position-horizontal-relative:margin;mso-position-vertical:center;mso-position-vertical-relative:margin" wrapcoords="-54 0 -54 21523 21600 21523 21600 0 -54 0">
          <v:imagedata r:id="rId1" o:title="AUN_SBlock_BG"/>
          <w10:wrap anchorx="margin" anchory="margin"/>
        </v:shape>
      </w:pict>
    </w:r>
    <w:r>
      <w:rPr>
        <w:noProof/>
        <w:lang w:val="en-US"/>
      </w:rPr>
      <w:pict w14:anchorId="455D71E9">
        <v:shape id="WordPictureWatermark2" o:spid="_x0000_s2050" type="#_x0000_t75" style="position:absolute;margin-left:0;margin-top:0;width:1748pt;height:2480pt;z-index:-251657216;mso-wrap-edited:f;mso-position-horizontal:center;mso-position-horizontal-relative:margin;mso-position-vertical:center;mso-position-vertical-relative:margin" wrapcoords="-9 0 -9 21586 21600 21586 21600 0 -9 0">
          <v:imagedata r:id="rId1" o:title="AUN_SBlock_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31488" w14:textId="357A1CED" w:rsidR="007D65C7" w:rsidRDefault="00676725">
    <w:pPr>
      <w:pStyle w:val="Header"/>
    </w:pPr>
    <w:r>
      <w:rPr>
        <w:noProof/>
        <w:lang w:val="en-NZ" w:eastAsia="en-NZ"/>
      </w:rPr>
      <w:drawing>
        <wp:anchor distT="0" distB="0" distL="114300" distR="114300" simplePos="0" relativeHeight="251658239" behindDoc="0" locked="0" layoutInCell="1" allowOverlap="1" wp14:anchorId="5894341C" wp14:editId="6DD94A21">
          <wp:simplePos x="0" y="0"/>
          <wp:positionH relativeFrom="column">
            <wp:posOffset>1425575</wp:posOffset>
          </wp:positionH>
          <wp:positionV relativeFrom="paragraph">
            <wp:posOffset>781050</wp:posOffset>
          </wp:positionV>
          <wp:extent cx="1593215" cy="681990"/>
          <wp:effectExtent l="0" t="0" r="6985" b="3810"/>
          <wp:wrapNone/>
          <wp:docPr id="7" name="Picture 7" descr="C:\Users\User\AppData\Local\Microsoft\Windows\INetCache\Content.Word\Auntsfield_wordmark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Auntsfield_wordmark_fu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3215" cy="681990"/>
                  </a:xfrm>
                  <a:prstGeom prst="rect">
                    <a:avLst/>
                  </a:prstGeom>
                  <a:noFill/>
                  <a:ln>
                    <a:noFill/>
                  </a:ln>
                </pic:spPr>
              </pic:pic>
            </a:graphicData>
          </a:graphic>
        </wp:anchor>
      </w:drawing>
    </w:r>
    <w:r>
      <w:rPr>
        <w:noProof/>
        <w:lang w:val="en-NZ" w:eastAsia="en-NZ"/>
      </w:rPr>
      <w:drawing>
        <wp:anchor distT="0" distB="0" distL="114300" distR="114300" simplePos="0" relativeHeight="251673600" behindDoc="1" locked="0" layoutInCell="1" allowOverlap="1" wp14:anchorId="78DA7043" wp14:editId="05729755">
          <wp:simplePos x="0" y="0"/>
          <wp:positionH relativeFrom="column">
            <wp:posOffset>1920875</wp:posOffset>
          </wp:positionH>
          <wp:positionV relativeFrom="paragraph">
            <wp:posOffset>190500</wp:posOffset>
          </wp:positionV>
          <wp:extent cx="657225" cy="657225"/>
          <wp:effectExtent l="0" t="0" r="9525" b="9525"/>
          <wp:wrapTight wrapText="bothSides">
            <wp:wrapPolygon edited="0">
              <wp:start x="0" y="0"/>
              <wp:lineTo x="0" y="21287"/>
              <wp:lineTo x="21287" y="21287"/>
              <wp:lineTo x="21287" y="0"/>
              <wp:lineTo x="0" y="0"/>
            </wp:wrapPolygon>
          </wp:wrapTight>
          <wp:docPr id="8" name="Picture 8" descr="C:\Users\User\AppData\Local\Microsoft\Windows\INetCache\Content.Word\Auntsfield_mark_emb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Auntsfield_mark_embos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23B16" w14:textId="310DF875" w:rsidR="007D65C7" w:rsidRDefault="00B53040">
    <w:pPr>
      <w:pStyle w:val="Header"/>
    </w:pPr>
    <w:r>
      <w:rPr>
        <w:noProof/>
        <w:lang w:val="en-US"/>
      </w:rPr>
      <w:pict w14:anchorId="00016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0;margin-top:0;width:304.15pt;height:431.5pt;z-index:-251643904;mso-wrap-edited:f;mso-position-horizontal:center;mso-position-horizontal-relative:margin;mso-position-vertical:center;mso-position-vertical-relative:margin" wrapcoords="-53 0 -53 21524 21600 21524 21600 0 -53 0">
          <v:imagedata r:id="rId1" o:title="AUN_SBlock_BG"/>
          <w10:wrap anchorx="margin" anchory="margin"/>
        </v:shape>
      </w:pict>
    </w:r>
    <w:r>
      <w:rPr>
        <w:noProof/>
        <w:lang w:val="en-US"/>
      </w:rPr>
      <w:pict w14:anchorId="00EBCC65">
        <v:shape id="_x0000_s2060" type="#_x0000_t75" style="position:absolute;margin-left:0;margin-top:0;width:305.35pt;height:433.3pt;z-index:-251646976;mso-wrap-edited:f;mso-position-horizontal:center;mso-position-horizontal-relative:margin;mso-position-vertical:center;mso-position-vertical-relative:margin" wrapcoords="-53 0 -53 21525 21600 21525 21600 0 -53 0">
          <v:imagedata r:id="rId2" o:title="AUN_SV newBG"/>
          <w10:wrap anchorx="margin" anchory="margin"/>
        </v:shape>
      </w:pict>
    </w:r>
    <w:r>
      <w:rPr>
        <w:noProof/>
        <w:lang w:val="en-US"/>
      </w:rPr>
      <w:pict w14:anchorId="55FD20F7">
        <v:shape id="_x0000_s2057" type="#_x0000_t75" style="position:absolute;margin-left:0;margin-top:0;width:298.9pt;height:424.05pt;z-index:-251650048;mso-wrap-edited:f;mso-position-horizontal:center;mso-position-horizontal-relative:margin;mso-position-vertical:center;mso-position-vertical-relative:margin" wrapcoords="-54 0 -54 21523 21600 21523 21600 0 -54 0">
          <v:imagedata r:id="rId3" o:title="AUN_SVineyard_BG"/>
          <w10:wrap anchorx="margin" anchory="margin"/>
        </v:shape>
      </w:pict>
    </w:r>
    <w:r>
      <w:rPr>
        <w:noProof/>
        <w:lang w:val="en-US"/>
      </w:rPr>
      <w:pict w14:anchorId="6AE68D61">
        <v:shape id="_x0000_s2054" type="#_x0000_t75" style="position:absolute;margin-left:0;margin-top:0;width:298.9pt;height:424.05pt;z-index:-251653120;mso-wrap-edited:f;mso-position-horizontal:center;mso-position-horizontal-relative:margin;mso-position-vertical:center;mso-position-vertical-relative:margin" wrapcoords="-54 0 -54 21523 21600 21523 21600 0 -54 0">
          <v:imagedata r:id="rId1" o:title="AUN_SBlock_BG"/>
          <w10:wrap anchorx="margin" anchory="margin"/>
        </v:shape>
      </w:pict>
    </w:r>
    <w:r>
      <w:rPr>
        <w:noProof/>
        <w:lang w:val="en-US"/>
      </w:rPr>
      <w:pict w14:anchorId="29CAA06D">
        <v:shape id="WordPictureWatermark3" o:spid="_x0000_s2051" type="#_x0000_t75" style="position:absolute;margin-left:0;margin-top:0;width:1748pt;height:2480pt;z-index:-251656192;mso-wrap-edited:f;mso-position-horizontal:center;mso-position-horizontal-relative:margin;mso-position-vertical:center;mso-position-vertical-relative:margin" wrapcoords="-9 0 -9 21586 21600 21586 21600 0 -9 0">
          <v:imagedata r:id="rId1" o:title="AUN_SBlock_BG"/>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2AA"/>
    <w:rsid w:val="00051F16"/>
    <w:rsid w:val="00066AC8"/>
    <w:rsid w:val="00072EA8"/>
    <w:rsid w:val="0008216F"/>
    <w:rsid w:val="000A1745"/>
    <w:rsid w:val="000D4061"/>
    <w:rsid w:val="000F49EA"/>
    <w:rsid w:val="00142449"/>
    <w:rsid w:val="001522EA"/>
    <w:rsid w:val="00211FD0"/>
    <w:rsid w:val="002459B3"/>
    <w:rsid w:val="0026569B"/>
    <w:rsid w:val="0029032B"/>
    <w:rsid w:val="002A325E"/>
    <w:rsid w:val="002B344E"/>
    <w:rsid w:val="002B6360"/>
    <w:rsid w:val="003134DC"/>
    <w:rsid w:val="003976C0"/>
    <w:rsid w:val="003A419C"/>
    <w:rsid w:val="003B632C"/>
    <w:rsid w:val="003F39FB"/>
    <w:rsid w:val="004007B3"/>
    <w:rsid w:val="004511C6"/>
    <w:rsid w:val="00466F38"/>
    <w:rsid w:val="004F0DFB"/>
    <w:rsid w:val="005B2937"/>
    <w:rsid w:val="00621CEE"/>
    <w:rsid w:val="00676725"/>
    <w:rsid w:val="00686004"/>
    <w:rsid w:val="00703A76"/>
    <w:rsid w:val="00750FAC"/>
    <w:rsid w:val="00773AF6"/>
    <w:rsid w:val="007D189D"/>
    <w:rsid w:val="007D65C7"/>
    <w:rsid w:val="008065FA"/>
    <w:rsid w:val="00880B84"/>
    <w:rsid w:val="008D2AF9"/>
    <w:rsid w:val="008F6F8B"/>
    <w:rsid w:val="0092548A"/>
    <w:rsid w:val="009878CC"/>
    <w:rsid w:val="009C20C6"/>
    <w:rsid w:val="00A128C1"/>
    <w:rsid w:val="00AC39B3"/>
    <w:rsid w:val="00B53040"/>
    <w:rsid w:val="00B61E5F"/>
    <w:rsid w:val="00B64ECF"/>
    <w:rsid w:val="00B83958"/>
    <w:rsid w:val="00BD2E73"/>
    <w:rsid w:val="00C212AA"/>
    <w:rsid w:val="00C92075"/>
    <w:rsid w:val="00CB2B1B"/>
    <w:rsid w:val="00D849AC"/>
    <w:rsid w:val="00DA0FB0"/>
    <w:rsid w:val="00DA2813"/>
    <w:rsid w:val="00DB0073"/>
    <w:rsid w:val="00DB578F"/>
    <w:rsid w:val="00DC1075"/>
    <w:rsid w:val="00DD6B8E"/>
    <w:rsid w:val="00DF3440"/>
    <w:rsid w:val="00DF5BF2"/>
    <w:rsid w:val="00E53943"/>
    <w:rsid w:val="00EB34C0"/>
    <w:rsid w:val="00F010EA"/>
    <w:rsid w:val="00F2558B"/>
    <w:rsid w:val="00FB47F0"/>
    <w:rsid w:val="00FC6388"/>
    <w:rsid w:val="319D13BE"/>
    <w:rsid w:val="740AAAB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4:docId w14:val="0E06BA1C"/>
  <w15:docId w15:val="{DE20F431-4539-4135-868F-BF347073D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rticleHeader">
    <w:name w:val="1. Article Header"/>
    <w:qFormat/>
    <w:rsid w:val="00DA0FB0"/>
    <w:pPr>
      <w:spacing w:after="120"/>
    </w:pPr>
    <w:rPr>
      <w:rFonts w:ascii="Gill Sans" w:hAnsi="Gill Sans"/>
      <w:color w:val="8B7966"/>
      <w:sz w:val="28"/>
    </w:rPr>
  </w:style>
  <w:style w:type="paragraph" w:customStyle="1" w:styleId="1bArticleBodyCopy">
    <w:name w:val="1b. Article Body Copy"/>
    <w:qFormat/>
    <w:rsid w:val="00DA0FB0"/>
    <w:pPr>
      <w:spacing w:after="40" w:line="250" w:lineRule="exact"/>
    </w:pPr>
    <w:rPr>
      <w:rFonts w:ascii="Gill Sans" w:hAnsi="Gill Sans"/>
      <w:sz w:val="18"/>
    </w:rPr>
  </w:style>
  <w:style w:type="paragraph" w:customStyle="1" w:styleId="1Heading">
    <w:name w:val="1. Heading"/>
    <w:qFormat/>
    <w:rsid w:val="00880B84"/>
    <w:pPr>
      <w:tabs>
        <w:tab w:val="right" w:leader="underscore" w:pos="7796"/>
      </w:tabs>
      <w:spacing w:after="340"/>
    </w:pPr>
    <w:rPr>
      <w:rFonts w:ascii="Caecilia-Roman" w:hAnsi="Caecilia-Roman" w:cs="Caecilia-Roman"/>
      <w:color w:val="3C7CBE"/>
      <w:sz w:val="34"/>
      <w:szCs w:val="34"/>
    </w:rPr>
  </w:style>
  <w:style w:type="table" w:styleId="TableGrid">
    <w:name w:val="Table Grid"/>
    <w:basedOn w:val="TableNormal"/>
    <w:uiPriority w:val="59"/>
    <w:rsid w:val="00C212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C212AA"/>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750FAC"/>
    <w:pPr>
      <w:tabs>
        <w:tab w:val="center" w:pos="4320"/>
        <w:tab w:val="right" w:pos="8640"/>
      </w:tabs>
    </w:pPr>
  </w:style>
  <w:style w:type="character" w:customStyle="1" w:styleId="HeaderChar">
    <w:name w:val="Header Char"/>
    <w:basedOn w:val="DefaultParagraphFont"/>
    <w:link w:val="Header"/>
    <w:uiPriority w:val="99"/>
    <w:rsid w:val="00750FAC"/>
  </w:style>
  <w:style w:type="paragraph" w:styleId="Footer">
    <w:name w:val="footer"/>
    <w:basedOn w:val="Normal"/>
    <w:link w:val="FooterChar"/>
    <w:uiPriority w:val="99"/>
    <w:unhideWhenUsed/>
    <w:rsid w:val="00750FAC"/>
    <w:pPr>
      <w:tabs>
        <w:tab w:val="center" w:pos="4320"/>
        <w:tab w:val="right" w:pos="8640"/>
      </w:tabs>
    </w:pPr>
  </w:style>
  <w:style w:type="character" w:customStyle="1" w:styleId="FooterChar">
    <w:name w:val="Footer Char"/>
    <w:basedOn w:val="DefaultParagraphFont"/>
    <w:link w:val="Footer"/>
    <w:uiPriority w:val="99"/>
    <w:rsid w:val="00750FAC"/>
  </w:style>
  <w:style w:type="paragraph" w:styleId="BalloonText">
    <w:name w:val="Balloon Text"/>
    <w:basedOn w:val="Normal"/>
    <w:link w:val="BalloonTextChar"/>
    <w:uiPriority w:val="99"/>
    <w:semiHidden/>
    <w:unhideWhenUsed/>
    <w:rsid w:val="002B34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344E"/>
    <w:rPr>
      <w:rFonts w:ascii="Lucida Grande" w:hAnsi="Lucida Grande" w:cs="Lucida Grande"/>
      <w:sz w:val="18"/>
      <w:szCs w:val="18"/>
    </w:rPr>
  </w:style>
  <w:style w:type="paragraph" w:customStyle="1" w:styleId="1SingleVineyard">
    <w:name w:val="1. Single Vineyard"/>
    <w:basedOn w:val="Normal"/>
    <w:qFormat/>
    <w:rsid w:val="00FB47F0"/>
    <w:pPr>
      <w:tabs>
        <w:tab w:val="center" w:pos="3544"/>
      </w:tabs>
      <w:spacing w:line="360" w:lineRule="atLeast"/>
      <w:jc w:val="center"/>
    </w:pPr>
    <w:rPr>
      <w:rFonts w:ascii="Bickham Script Pro Regular" w:hAnsi="Bickham Script Pro Regular"/>
      <w:color w:val="AB0634"/>
      <w:spacing w:val="16"/>
      <w:sz w:val="38"/>
      <w:szCs w:val="38"/>
    </w:rPr>
  </w:style>
  <w:style w:type="paragraph" w:customStyle="1" w:styleId="1bVarietalHeading">
    <w:name w:val="1b. Varietal Heading"/>
    <w:basedOn w:val="BasicParagraph"/>
    <w:qFormat/>
    <w:rsid w:val="00FB47F0"/>
    <w:pPr>
      <w:tabs>
        <w:tab w:val="center" w:pos="3062"/>
      </w:tabs>
      <w:jc w:val="center"/>
    </w:pPr>
    <w:rPr>
      <w:rFonts w:ascii="Georgia" w:hAnsi="Georgia" w:cs="Georgia"/>
      <w:caps/>
      <w:spacing w:val="28"/>
      <w:sz w:val="14"/>
      <w:szCs w:val="14"/>
    </w:rPr>
  </w:style>
  <w:style w:type="paragraph" w:customStyle="1" w:styleId="1cOriginHeading">
    <w:name w:val="1c. Origin Heading"/>
    <w:basedOn w:val="BasicParagraph"/>
    <w:rsid w:val="004007B3"/>
    <w:pPr>
      <w:tabs>
        <w:tab w:val="center" w:pos="3062"/>
      </w:tabs>
      <w:jc w:val="center"/>
    </w:pPr>
    <w:rPr>
      <w:rFonts w:ascii="Georgia" w:hAnsi="Georgia" w:cs="Georgia"/>
      <w:color w:val="69737B"/>
      <w:spacing w:val="13"/>
      <w:sz w:val="13"/>
      <w:szCs w:val="13"/>
    </w:rPr>
  </w:style>
  <w:style w:type="paragraph" w:customStyle="1" w:styleId="2aIntroductionParagraph">
    <w:name w:val="2a. Introduction Paragraph"/>
    <w:basedOn w:val="BasicParagraph"/>
    <w:rsid w:val="00C92075"/>
    <w:pPr>
      <w:spacing w:after="113"/>
    </w:pPr>
    <w:rPr>
      <w:rFonts w:ascii="Georgia-Italic" w:hAnsi="Georgia-Italic" w:cs="Georgia-Italic"/>
      <w:i/>
      <w:iCs/>
      <w:sz w:val="14"/>
      <w:szCs w:val="14"/>
    </w:rPr>
  </w:style>
  <w:style w:type="paragraph" w:customStyle="1" w:styleId="3aSectionHeader">
    <w:name w:val="3a. Section Header"/>
    <w:basedOn w:val="BasicParagraph"/>
    <w:rsid w:val="00C92075"/>
    <w:pPr>
      <w:spacing w:before="170"/>
    </w:pPr>
    <w:rPr>
      <w:rFonts w:ascii="Georgia" w:hAnsi="Georgia" w:cs="Georgia"/>
      <w:b/>
      <w:bCs/>
      <w:caps/>
      <w:color w:val="6A737B"/>
      <w:spacing w:val="7"/>
      <w:sz w:val="14"/>
      <w:szCs w:val="14"/>
    </w:rPr>
  </w:style>
  <w:style w:type="paragraph" w:customStyle="1" w:styleId="3bBodyCopy">
    <w:name w:val="3b. Body Copy"/>
    <w:basedOn w:val="BasicParagraph"/>
    <w:rsid w:val="00C92075"/>
    <w:pPr>
      <w:spacing w:after="80" w:line="312" w:lineRule="auto"/>
    </w:pPr>
    <w:rPr>
      <w:rFonts w:ascii="Georgia" w:hAnsi="Georgia" w:cs="Georgia"/>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148B4C71189B349B72CEE0EE274D070" ma:contentTypeVersion="2" ma:contentTypeDescription="Create a new document." ma:contentTypeScope="" ma:versionID="bda3a78bce6231e530dd9024a0de2b03">
  <xsd:schema xmlns:xsd="http://www.w3.org/2001/XMLSchema" xmlns:xs="http://www.w3.org/2001/XMLSchema" xmlns:p="http://schemas.microsoft.com/office/2006/metadata/properties" xmlns:ns2="9b56ddfd-82cc-4055-9608-ebf39a0eb5d7" targetNamespace="http://schemas.microsoft.com/office/2006/metadata/properties" ma:root="true" ma:fieldsID="fa4c696e2c634339297fe086bac4e644" ns2:_="">
    <xsd:import namespace="9b56ddfd-82cc-4055-9608-ebf39a0eb5d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6ddfd-82cc-4055-9608-ebf39a0eb5d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980331-5006-49F7-8DA6-AF102E264446}">
  <ds:schemaRefs>
    <ds:schemaRef ds:uri="http://schemas.microsoft.com/sharepoint/v3/contenttype/forms"/>
  </ds:schemaRefs>
</ds:datastoreItem>
</file>

<file path=customXml/itemProps2.xml><?xml version="1.0" encoding="utf-8"?>
<ds:datastoreItem xmlns:ds="http://schemas.openxmlformats.org/officeDocument/2006/customXml" ds:itemID="{5EC49287-7E3D-4696-AA56-4555D4C20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6ddfd-82cc-4055-9608-ebf39a0eb5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D85A2A-E901-4662-BDF1-F1F3265D5643}">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b56ddfd-82cc-4055-9608-ebf39a0eb5d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307</Words>
  <Characters>1753</Characters>
  <Application>Microsoft Office Word</Application>
  <DocSecurity>0</DocSecurity>
  <Lines>14</Lines>
  <Paragraphs>4</Paragraphs>
  <ScaleCrop>false</ScaleCrop>
  <Company>Tardis Design &amp; Advertising Company Limited</Company>
  <LinksUpToDate>false</LinksUpToDate>
  <CharactersWithSpaces>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Young</dc:creator>
  <cp:lastModifiedBy>Luc Cowley</cp:lastModifiedBy>
  <cp:revision>18</cp:revision>
  <cp:lastPrinted>2016-09-14T22:48:00Z</cp:lastPrinted>
  <dcterms:created xsi:type="dcterms:W3CDTF">2013-08-13T20:29:00Z</dcterms:created>
  <dcterms:modified xsi:type="dcterms:W3CDTF">2017-01-31T00:16:00Z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0x010100B148B4C71189B349B72CEE0EE274D070</vt:lpwstr>
  </property>
  <property fmtid="{D5CDD505-2E9C-101B-9397-08002B2CF9AE}" pid="3" name="_CopySource">
    <vt:lpwstr>J:\Company\MARKETING\Tasting Notes\AUNTSFIELD\2010\Auntsfield Heritage 2010.docx</vt:lpwstr>
  </property>
  <property fmtid="{D5CDD505-2E9C-101B-9397-08002B2CF9AE}" pid="4" name="MigratedSourceSystemLocationNote">
    <vt:lpwstr>J:\Company\MARKETING\Tasting Notes\AUNTSFIELD\2010\Auntsfield Heritage 2010.docx</vt:lpwstr>
  </property>
</Properties>
</file>